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14B8A6"/>
          <w:sz w:val="44"/>
          <w:szCs w:val="44"/>
        </w:rPr>
        <w:t xml:space="preserve">Production Documentation</w:t>
      </w:r>
    </w:p>
    <w:p>
      <w:pPr>
        <w:spacing w:after="400"/>
        <w:jc w:val="center"/>
      </w:pPr>
      <w:r>
        <w:rPr>
          <w:rFonts w:ascii="Arial" w:cs="Arial" w:eastAsia="Arial" w:hAnsi="Arial"/>
          <w:color w:val="8B5A2B"/>
          <w:sz w:val="22"/>
          <w:szCs w:val="22"/>
        </w:rPr>
        <w:t xml:space="preserve">وثائق الإنتاج — قوائم وجداول ومراجعات الجودة</w:t>
      </w:r>
    </w:p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Master Shot List  —  قائمة اللقطات الرئيسية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700"/>
        <w:gridCol w:w="4400"/>
        <w:gridCol w:w="900"/>
        <w:gridCol w:w="1400"/>
        <w:gridCol w:w="1260"/>
      </w:tblGrid>
      <w:tr>
        <w:trPr>
          <w:tblHeader/>
        </w:trP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#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Act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Title (EN)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Dur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Movement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Transition Out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Kingdom of Saudi Arabia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Natural Wealth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Vision 2030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Environmental Capital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Living Desert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Sarawat Mountains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Mangrove Forests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 Legacy for Generations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Environmental Challenges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Water Scarcity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 is Power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Environmental Intelligence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National Platform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Artificial Intelligence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Digital Transformation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From Challenge to Opportunity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National Environmental Assets Registry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Geographic Information Systems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Satellites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Digital Twin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Continuous Monitoring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Environmental Governance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Cybersecurity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Decision Support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Investing in Nature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26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Environmental Markets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27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Natural Capital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28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Biodiversity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29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Water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30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Forests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31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Protected Areas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32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Smart Cities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33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National Intelligence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34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 Future We Build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35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Global Leadership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36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International Standing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37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Vision 2030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Push-in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38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National Prosperity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Pull-back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Fade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39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From Earth to Sky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Left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Slide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40</w:t>
            </w:r>
          </w:p>
        </w:tc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National Environmental Assets Economy Platform</w:t>
            </w:r>
          </w:p>
        </w:tc>
        <w:tc>
          <w:tcPr>
            <w:tcW w:type="dxa" w:w="9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7s</w:t>
            </w:r>
          </w:p>
        </w:tc>
        <w:tc>
          <w:tcPr>
            <w:tcW w:type="dxa" w:w="14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Right drift</w:t>
            </w:r>
          </w:p>
        </w:tc>
        <w:tc>
          <w:tcPr>
            <w:tcW w:type="dxa" w:w="12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</w:tr>
    </w:tbl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Production Schedule  —  جدول الإنتاج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1 — Pre-production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Approve storyboard, color palette, voice-over talent selection (Ar + En).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2 — Asset generation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Generate/curate all 40 hero images. QC pass. Approve final set.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3 — Motion assembly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Assemble Remotion scenes, Ken Burns tuning, transitions.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4 — Voice-over recording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Record Ar + En VO. Rough sync. Approve reads.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5 — Sound design &amp; music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Ambient bed, foley, music score, final mix.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6 — Final grade &amp; render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Color pass, subtitles, final MP4 masters (4K/1080p).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Day 7 — Delivery review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Executive review, revisions, final approval.</w:t>
            </w:r>
          </w:p>
        </w:tc>
      </w:tr>
    </w:tbl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Asset List  —  قائمة الأصول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Hero images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× 16:9 PNG, ~1.5–2.1 MB each, saved as scene-01.png … scene-40.png.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Fonts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Tajawal (Arabic), Playfair Display (Latin serif), Inter (Latin sans).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Sadu pattern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Procedural CSS gradient — no external asset.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Brand mark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Small rotated square + wordmark — inline SVG/CSS.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Music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Original score to be commissioned (see Music Direction).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Voice-over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 (formal male + female alt), En (neutral international).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Deliverables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national-environmental-documentary.mp4 · Storyboard.docx · Production-Bible.docx · Production-Docs.docx</w:t>
            </w:r>
          </w:p>
        </w:tc>
      </w:tr>
    </w:tbl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Image Tracking Sheet  —  ورقة تتبع الصور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200"/>
        <w:gridCol w:w="1500"/>
        <w:gridCol w:w="1500"/>
        <w:gridCol w:w="3460"/>
      </w:tblGrid>
      <w:tr>
        <w:trPr>
          <w:tblHeader/>
        </w:trP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#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File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QC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shd w:fill="F0EDE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scene-01.png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scene-02.png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scene-03.png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scene-04.png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scene-05.png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scene-06.png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scene-07.png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scene-08.png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scene-09.png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scene-10.png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scene-11.png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scene-12.png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scene-13.png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scene-14.png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scene-15.png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scene-16.png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scene-17.png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scene-18.png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scene-19.png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scene-20.png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scene-21.png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scene-22.png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scene-23.png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scene-24.png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scene-25.png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26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scene-26.png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27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scene-27.png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28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scene-28.png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29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scene-29.png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30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scene-30.png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31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scene-31.png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32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scene-32.png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33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scene-33.png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34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scene-34.png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35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scene-35.png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36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scene-36.png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37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scene-37.png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38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scene-38.png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39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scene-39.png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  <w:tr>
        <w:tc>
          <w:tcPr>
            <w:tcW w:type="dxa" w:w="7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40</w:t>
            </w:r>
          </w:p>
        </w:tc>
        <w:tc>
          <w:tcPr>
            <w:tcW w:type="dxa" w:w="22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scene-40.png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Generated</w:t>
            </w:r>
          </w:p>
        </w:tc>
        <w:tc>
          <w:tcPr>
            <w:tcW w:type="dxa" w:w="150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</w:t>
            </w:r>
          </w:p>
        </w:tc>
        <w:tc>
          <w:tcPr>
            <w:tcW w:type="dxa" w:w="3460"/>
            <w:tcBorders>
              <w:top w:val="single" w:color="D8D2C4" w:sz="4"/>
              <w:left w:val="single" w:color="D8D2C4" w:sz="4"/>
              <w:bottom w:val="single" w:color="D8D2C4" w:sz="4"/>
              <w:right w:val="single" w:color="D8D2C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16:9 · Cinematic · No text/logos</w:t>
            </w:r>
          </w:p>
        </w:tc>
      </w:tr>
    </w:tbl>
    <w:p>
      <w:r>
        <w:br w:type="page"/>
      </w:r>
    </w:p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Rendering Checklist  —  قائمة التصيير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Codec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H.264 · MP4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Resolution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1920 × 1080 · 30 fps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Duration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~209s of content (before transition overlap adjustments)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Audio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Muted in current build — VO/music to be laid in post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Concurrency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(sandbox safe)</w:t>
            </w:r>
          </w:p>
        </w:tc>
      </w:tr>
    </w:tbl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Quality Control Checklist  —  قائمة ضبط الجودة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Consistency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Same color grade across all 40 shots — approved.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Typography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Arabic (Tajawal) + Latin (Playfair + Inter) rendering correctly.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No forbidden content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 text/logos in generated imagery.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Bilingual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Every scene shows Ar + En title + sub.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Motion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 robotic linear motion; springs on entrances.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Transitions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Fade + slide alternating rhythm.</w:t>
            </w:r>
          </w:p>
        </w:tc>
      </w:tr>
    </w:tbl>
    <w:p>
      <w:pPr>
        <w:pStyle w:val="Heading1"/>
        <w:spacing w:after="140" w:before="240"/>
      </w:pPr>
      <w:r>
        <w:rPr>
          <w:rFonts w:ascii="Calibri" w:cs="Calibri" w:eastAsia="Calibri" w:hAnsi="Calibri"/>
          <w:b/>
          <w:bCs/>
          <w:color w:val="14B8A6"/>
          <w:sz w:val="32"/>
          <w:szCs w:val="32"/>
        </w:rPr>
        <w:t xml:space="preserve">Final Review Checklist  —  المراجعة النهائية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Executive review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Present to executive committee for approval.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Cultural review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Confirm Arabic phrasing and cultural tone.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Legal review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Confirm no misuse of national symbols or unverifiable claims.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5F5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B8A6"/>
                <w:sz w:val="20"/>
                <w:szCs w:val="20"/>
              </w:rPr>
              <w:t xml:space="preserve">Delivery formats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1080p master · 4K uprez (post) · 30s promo cutdown · 6s teaser.</w:t>
            </w:r>
          </w:p>
        </w:tc>
      </w:tr>
    </w:tbl>
    <w:sectPr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Documentation</dc:title>
  <dc:creator>OROX</dc:creator>
  <cp:lastModifiedBy>Un-named</cp:lastModifiedBy>
  <cp:revision>1</cp:revision>
  <dcterms:created xsi:type="dcterms:W3CDTF">2026-07-25T15:25:55.783Z</dcterms:created>
  <dcterms:modified xsi:type="dcterms:W3CDTF">2026-07-25T15:25:55.783Z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